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1E5B" w14:textId="77777777" w:rsidR="003F0137" w:rsidRPr="00121110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2E32502B" w14:textId="77777777" w:rsidR="003F0137" w:rsidRPr="00121110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5B3A438F" w14:textId="77777777" w:rsidR="003F0137" w:rsidRPr="00121110" w:rsidRDefault="003F0137" w:rsidP="003F0137">
      <w:pPr>
        <w:jc w:val="center"/>
        <w:rPr>
          <w:rFonts w:ascii="Athelas" w:hAnsi="Athelas"/>
          <w:color w:val="000000"/>
        </w:rPr>
      </w:pPr>
      <w:r w:rsidRPr="00121110">
        <w:rPr>
          <w:rFonts w:ascii="Athelas" w:hAnsi="Athelas"/>
          <w:color w:val="000000"/>
        </w:rPr>
        <w:fldChar w:fldCharType="begin"/>
      </w:r>
      <w:r w:rsidRPr="00121110">
        <w:rPr>
          <w:rFonts w:ascii="Athelas" w:hAnsi="Athelas"/>
          <w:color w:val="000000"/>
        </w:rPr>
        <w:instrText xml:space="preserve"> INCLUDEPICTURE "https://lh5.googleusercontent.com/e5djDC2U0QIWtayVm8ohU4_7VeRpu8BaxL0JDBUJecwJod9B93glIkCxFTC1u6V5BkdKhr_DduW419vkCX8I_Du0KjpoJ8SQO0NsAzMmjwJZL-qwvE1FUel4rKFwnRvAoFwFpn4HY7eliu9MuUUxZfk1eQ=s2048" \* MERGEFORMATINET </w:instrText>
      </w:r>
      <w:r w:rsidRPr="00121110">
        <w:rPr>
          <w:rFonts w:ascii="Athelas" w:hAnsi="Athelas"/>
          <w:color w:val="000000"/>
        </w:rPr>
        <w:fldChar w:fldCharType="separate"/>
      </w:r>
      <w:r w:rsidRPr="00121110">
        <w:rPr>
          <w:rFonts w:ascii="Athelas" w:hAnsi="Athelas"/>
          <w:noProof/>
          <w:color w:val="000000"/>
        </w:rPr>
        <w:drawing>
          <wp:inline distT="0" distB="0" distL="0" distR="0" wp14:anchorId="62901E22" wp14:editId="4DE0F6D6">
            <wp:extent cx="4751705" cy="4047490"/>
            <wp:effectExtent l="0" t="0" r="0" b="0"/>
            <wp:docPr id="34" name="Picture 2" descr="A picture containing text, font, poster, graphic de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font, poster, graphic design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110">
        <w:rPr>
          <w:rFonts w:ascii="Athelas" w:hAnsi="Athelas"/>
          <w:color w:val="000000"/>
        </w:rPr>
        <w:fldChar w:fldCharType="end"/>
      </w:r>
    </w:p>
    <w:p w14:paraId="653E98CB" w14:textId="77777777" w:rsidR="003F0137" w:rsidRPr="00121110" w:rsidRDefault="003F0137" w:rsidP="003F0137">
      <w:pPr>
        <w:jc w:val="center"/>
        <w:rPr>
          <w:rFonts w:ascii="Athelas" w:hAnsi="Athelas"/>
          <w:color w:val="000000"/>
        </w:rPr>
      </w:pPr>
    </w:p>
    <w:p w14:paraId="2D788767" w14:textId="77777777" w:rsidR="003F0137" w:rsidRPr="00121110" w:rsidRDefault="003F0137" w:rsidP="003F0137">
      <w:pPr>
        <w:jc w:val="center"/>
        <w:rPr>
          <w:rFonts w:ascii="Athelas" w:hAnsi="Athelas"/>
          <w:color w:val="000000"/>
        </w:rPr>
      </w:pPr>
    </w:p>
    <w:p w14:paraId="53511EC7" w14:textId="765BA62E" w:rsidR="00121110" w:rsidRPr="00121110" w:rsidRDefault="00393C16" w:rsidP="00121110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  <w:r w:rsidRPr="00121110">
        <w:rPr>
          <w:rFonts w:ascii="Athelas" w:eastAsia="Calibri" w:hAnsi="Athelas" w:cs="Calibri"/>
          <w:b/>
          <w:bCs/>
          <w:caps/>
          <w:color w:val="000000"/>
          <w:sz w:val="38"/>
          <w:szCs w:val="38"/>
        </w:rPr>
        <w:t>LEADING THROUGH CHANGE AND TRANSITION</w:t>
      </w:r>
      <w:r w:rsidR="00121110" w:rsidRPr="00121110">
        <w:rPr>
          <w:rFonts w:ascii="Athelas" w:eastAsia="Calibri" w:hAnsi="Athelas" w:cs="Calibri"/>
          <w:b/>
          <w:bCs/>
          <w:caps/>
          <w:color w:val="000000"/>
          <w:sz w:val="38"/>
          <w:szCs w:val="38"/>
        </w:rPr>
        <w:t>:</w:t>
      </w:r>
      <w:r w:rsidR="00121110" w:rsidRPr="00121110">
        <w:rPr>
          <w:rFonts w:ascii="Athelas" w:eastAsia="Calibri" w:hAnsi="Athelas" w:cs="Calibri"/>
          <w:b/>
          <w:bCs/>
          <w:caps/>
          <w:color w:val="000000"/>
          <w:sz w:val="38"/>
          <w:szCs w:val="38"/>
        </w:rPr>
        <w:br/>
      </w:r>
      <w:r w:rsidR="00121110" w:rsidRPr="00121110">
        <w:rPr>
          <w:rFonts w:ascii="Athelas" w:eastAsia="Calibri" w:hAnsi="Athelas" w:cs="Calibri"/>
          <w:b/>
          <w:bCs/>
          <w:caps/>
          <w:color w:val="000000"/>
          <w:sz w:val="48"/>
          <w:szCs w:val="48"/>
        </w:rPr>
        <w:t xml:space="preserve"> </w:t>
      </w:r>
      <w:r w:rsidR="00121110">
        <w:rPr>
          <w:rFonts w:ascii="Athelas" w:eastAsia="Calibri" w:hAnsi="Athelas" w:cs="Calibri"/>
          <w:b/>
          <w:bCs/>
          <w:caps/>
          <w:color w:val="000000"/>
          <w:sz w:val="48"/>
          <w:szCs w:val="48"/>
        </w:rPr>
        <w:br/>
        <w:t>Leadership checklists</w:t>
      </w:r>
    </w:p>
    <w:p w14:paraId="03EF443A" w14:textId="6A168CBC" w:rsidR="003F0137" w:rsidRPr="00121110" w:rsidRDefault="003F0137" w:rsidP="00121110">
      <w:pPr>
        <w:rPr>
          <w:rFonts w:ascii="Athelas" w:eastAsia="Calibri" w:hAnsi="Athelas" w:cs="Calibri"/>
          <w:b/>
          <w:bCs/>
          <w:caps/>
          <w:color w:val="000000"/>
          <w:sz w:val="38"/>
          <w:szCs w:val="38"/>
        </w:rPr>
      </w:pPr>
    </w:p>
    <w:p w14:paraId="0D191554" w14:textId="77777777" w:rsidR="003F0137" w:rsidRPr="00121110" w:rsidRDefault="003F0137" w:rsidP="003F0137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</w:p>
    <w:p w14:paraId="635ACC28" w14:textId="77777777" w:rsidR="00121110" w:rsidRPr="00121110" w:rsidRDefault="00121110" w:rsidP="003F0137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</w:p>
    <w:p w14:paraId="7C6DEC3B" w14:textId="77777777" w:rsidR="00121110" w:rsidRPr="00121110" w:rsidRDefault="00121110" w:rsidP="003F0137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</w:p>
    <w:p w14:paraId="0765B875" w14:textId="77777777" w:rsidR="00121110" w:rsidRPr="00121110" w:rsidRDefault="00121110" w:rsidP="00121110">
      <w:pPr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</w:p>
    <w:p w14:paraId="1653EA18" w14:textId="77777777" w:rsidR="003F0137" w:rsidRPr="00121110" w:rsidRDefault="003F0137" w:rsidP="003F0137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  <w:r w:rsidRPr="00121110">
        <w:rPr>
          <w:rFonts w:ascii="Athelas" w:eastAsia="Calibri" w:hAnsi="Athelas" w:cs="Calibri"/>
          <w:b/>
          <w:bCs/>
          <w:color w:val="000000"/>
          <w:sz w:val="40"/>
          <w:szCs w:val="40"/>
        </w:rPr>
        <w:t xml:space="preserve">Servant Leadership Programme </w:t>
      </w:r>
      <w:r w:rsidRPr="00121110">
        <w:rPr>
          <w:rFonts w:ascii="Athelas" w:eastAsia="Calibri" w:hAnsi="Athelas" w:cs="Calibri"/>
          <w:b/>
          <w:bCs/>
          <w:color w:val="000000"/>
          <w:sz w:val="40"/>
          <w:szCs w:val="40"/>
        </w:rPr>
        <w:br/>
        <w:t>for Congregational Leaders</w:t>
      </w:r>
    </w:p>
    <w:p w14:paraId="5990FE6B" w14:textId="77777777" w:rsidR="00121110" w:rsidRPr="00121110" w:rsidRDefault="00121110">
      <w:pPr>
        <w:rPr>
          <w:rFonts w:ascii="Athelas" w:eastAsia="Calibri" w:hAnsi="Athelas" w:cs="Calibri"/>
          <w:b/>
          <w:bCs/>
          <w:sz w:val="40"/>
          <w:szCs w:val="28"/>
        </w:rPr>
      </w:pPr>
      <w:r w:rsidRPr="00121110">
        <w:rPr>
          <w:rFonts w:ascii="Athelas" w:eastAsia="Calibri" w:hAnsi="Athelas" w:cs="Calibri"/>
        </w:rPr>
        <w:br w:type="page"/>
      </w:r>
    </w:p>
    <w:p w14:paraId="5D6F3006" w14:textId="202C2B97" w:rsidR="00121110" w:rsidRPr="00121110" w:rsidRDefault="00121110" w:rsidP="00121110">
      <w:pPr>
        <w:pStyle w:val="Heading1"/>
        <w:rPr>
          <w:rFonts w:ascii="Athelas" w:eastAsia="Calibri" w:hAnsi="Athelas" w:cs="Calibri"/>
        </w:rPr>
      </w:pPr>
      <w:r w:rsidRPr="00121110">
        <w:rPr>
          <w:rFonts w:ascii="Athelas" w:eastAsia="Calibri" w:hAnsi="Athelas" w:cs="Calibri"/>
        </w:rPr>
        <w:lastRenderedPageBreak/>
        <w:t>Leadership Checklist: Managing Endings</w:t>
      </w:r>
    </w:p>
    <w:p w14:paraId="0D92381D" w14:textId="77777777" w:rsidR="00121110" w:rsidRPr="00121110" w:rsidRDefault="00121110" w:rsidP="00121110">
      <w:pPr>
        <w:ind w:left="360"/>
        <w:rPr>
          <w:rFonts w:ascii="Athelas" w:eastAsia="Calibri" w:hAnsi="Athelas" w:cs="Calibri"/>
          <w:sz w:val="18"/>
          <w:szCs w:val="18"/>
        </w:rPr>
      </w:pPr>
      <w:r w:rsidRPr="00121110">
        <w:rPr>
          <w:rFonts w:ascii="Athelas" w:eastAsia="Calibri" w:hAnsi="Athelas" w:cs="Calibri"/>
          <w:sz w:val="18"/>
          <w:szCs w:val="18"/>
        </w:rPr>
        <w:t>(Excerpted from Managing Transitions, by William Bridges (Da Capo Press, 2nd Edition 2003)</w:t>
      </w:r>
    </w:p>
    <w:p w14:paraId="3D7F7386" w14:textId="77777777" w:rsidR="00121110" w:rsidRPr="00121110" w:rsidRDefault="00121110" w:rsidP="00121110">
      <w:pPr>
        <w:ind w:left="360"/>
        <w:rPr>
          <w:rFonts w:ascii="Athelas" w:eastAsia="Calibri" w:hAnsi="Athelas" w:cs="Calibri"/>
        </w:rPr>
      </w:pPr>
    </w:p>
    <w:tbl>
      <w:tblPr>
        <w:tblW w:w="928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900"/>
        <w:gridCol w:w="900"/>
      </w:tblGrid>
      <w:tr w:rsidR="00121110" w:rsidRPr="00121110" w14:paraId="3C804F88" w14:textId="77777777" w:rsidTr="00996EB8">
        <w:trPr>
          <w:trHeight w:val="280"/>
        </w:trPr>
        <w:tc>
          <w:tcPr>
            <w:tcW w:w="7488" w:type="dxa"/>
          </w:tcPr>
          <w:p w14:paraId="5D7F9DFD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  <w:tcBorders>
              <w:bottom w:val="single" w:sz="7" w:space="0" w:color="000000"/>
            </w:tcBorders>
          </w:tcPr>
          <w:p w14:paraId="03DCE99A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9" w:lineRule="auto"/>
              <w:ind w:left="265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Yes</w:t>
            </w:r>
          </w:p>
        </w:tc>
        <w:tc>
          <w:tcPr>
            <w:tcW w:w="900" w:type="dxa"/>
            <w:tcBorders>
              <w:bottom w:val="single" w:sz="7" w:space="0" w:color="000000"/>
            </w:tcBorders>
          </w:tcPr>
          <w:p w14:paraId="4CFA61A2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9" w:lineRule="auto"/>
              <w:ind w:left="291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No</w:t>
            </w:r>
          </w:p>
        </w:tc>
      </w:tr>
      <w:tr w:rsidR="00121110" w:rsidRPr="00121110" w14:paraId="6CB40276" w14:textId="77777777" w:rsidTr="00996EB8">
        <w:trPr>
          <w:trHeight w:val="820"/>
        </w:trPr>
        <w:tc>
          <w:tcPr>
            <w:tcW w:w="7488" w:type="dxa"/>
            <w:vAlign w:val="center"/>
          </w:tcPr>
          <w:p w14:paraId="2177D96B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428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 xml:space="preserve">Have I studied the change carefully and identified who is likely to lose what – include what </w:t>
            </w:r>
            <w:proofErr w:type="gramStart"/>
            <w:r w:rsidRPr="00121110">
              <w:rPr>
                <w:rFonts w:ascii="Athelas" w:eastAsia="Calibri" w:hAnsi="Athelas" w:cs="Calibri"/>
                <w:color w:val="000000"/>
              </w:rPr>
              <w:t>I myself</w:t>
            </w:r>
            <w:proofErr w:type="gramEnd"/>
            <w:r w:rsidRPr="00121110">
              <w:rPr>
                <w:rFonts w:ascii="Athelas" w:eastAsia="Calibri" w:hAnsi="Athelas" w:cs="Calibri"/>
                <w:color w:val="000000"/>
              </w:rPr>
              <w:t xml:space="preserve"> am likely to lose?</w:t>
            </w: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0DDC9C84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636D21BC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3D0CCAD8" w14:textId="77777777" w:rsidTr="00996EB8">
        <w:trPr>
          <w:trHeight w:val="712"/>
        </w:trPr>
        <w:tc>
          <w:tcPr>
            <w:tcW w:w="7488" w:type="dxa"/>
            <w:vAlign w:val="center"/>
          </w:tcPr>
          <w:p w14:paraId="50CF488D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151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Do I understand the subjective realities of these losses to the people who experience them, even when they seem to me to be overreacting?</w:t>
            </w:r>
          </w:p>
        </w:tc>
        <w:tc>
          <w:tcPr>
            <w:tcW w:w="900" w:type="dxa"/>
          </w:tcPr>
          <w:p w14:paraId="3B1F216A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3451B155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21E1F16A" w14:textId="77777777" w:rsidTr="00996EB8">
        <w:trPr>
          <w:trHeight w:val="550"/>
        </w:trPr>
        <w:tc>
          <w:tcPr>
            <w:tcW w:w="7488" w:type="dxa"/>
            <w:vAlign w:val="center"/>
          </w:tcPr>
          <w:p w14:paraId="2ECE8674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Have I acknowledged these losses with empathy?</w:t>
            </w:r>
          </w:p>
        </w:tc>
        <w:tc>
          <w:tcPr>
            <w:tcW w:w="900" w:type="dxa"/>
          </w:tcPr>
          <w:p w14:paraId="4408DCA4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23056AE1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0DCA1637" w14:textId="77777777" w:rsidTr="00996EB8">
        <w:trPr>
          <w:trHeight w:val="1090"/>
        </w:trPr>
        <w:tc>
          <w:tcPr>
            <w:tcW w:w="7488" w:type="dxa"/>
            <w:vAlign w:val="center"/>
          </w:tcPr>
          <w:p w14:paraId="73F72168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365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Have I permitted people to grieve and protected them from well- meant attempts to stop them from expressing their anger or sadness?</w:t>
            </w:r>
          </w:p>
        </w:tc>
        <w:tc>
          <w:tcPr>
            <w:tcW w:w="900" w:type="dxa"/>
          </w:tcPr>
          <w:p w14:paraId="6AC991EF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51F0611A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21BFBB1F" w14:textId="77777777" w:rsidTr="00996EB8">
        <w:trPr>
          <w:trHeight w:val="548"/>
        </w:trPr>
        <w:tc>
          <w:tcPr>
            <w:tcW w:w="7488" w:type="dxa"/>
            <w:vAlign w:val="center"/>
          </w:tcPr>
          <w:p w14:paraId="1CC2E172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9" w:lineRule="auto"/>
              <w:ind w:left="105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 xml:space="preserve">Have I publicly expressed my own sense of </w:t>
            </w:r>
            <w:proofErr w:type="gramStart"/>
            <w:r w:rsidRPr="00121110">
              <w:rPr>
                <w:rFonts w:ascii="Athelas" w:eastAsia="Calibri" w:hAnsi="Athelas" w:cs="Calibri"/>
                <w:color w:val="000000"/>
              </w:rPr>
              <w:t>loss, if</w:t>
            </w:r>
            <w:proofErr w:type="gramEnd"/>
            <w:r w:rsidRPr="00121110">
              <w:rPr>
                <w:rFonts w:ascii="Athelas" w:eastAsia="Calibri" w:hAnsi="Athelas" w:cs="Calibri"/>
                <w:color w:val="000000"/>
              </w:rPr>
              <w:t xml:space="preserve"> I feel any?</w:t>
            </w:r>
          </w:p>
        </w:tc>
        <w:tc>
          <w:tcPr>
            <w:tcW w:w="900" w:type="dxa"/>
          </w:tcPr>
          <w:p w14:paraId="7B4FA55B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3987972F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0E214B20" w14:textId="77777777" w:rsidTr="00996EB8">
        <w:trPr>
          <w:trHeight w:val="514"/>
        </w:trPr>
        <w:tc>
          <w:tcPr>
            <w:tcW w:w="7488" w:type="dxa"/>
            <w:vAlign w:val="center"/>
          </w:tcPr>
          <w:p w14:paraId="537A4DF5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462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Am I giving people accurate information and doing it again and again?</w:t>
            </w:r>
          </w:p>
        </w:tc>
        <w:tc>
          <w:tcPr>
            <w:tcW w:w="900" w:type="dxa"/>
          </w:tcPr>
          <w:p w14:paraId="160D849A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1FA4BE32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68B07386" w14:textId="77777777" w:rsidTr="00996EB8">
        <w:trPr>
          <w:trHeight w:val="550"/>
        </w:trPr>
        <w:tc>
          <w:tcPr>
            <w:tcW w:w="7488" w:type="dxa"/>
            <w:vAlign w:val="center"/>
          </w:tcPr>
          <w:p w14:paraId="2E4BBEA0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9" w:lineRule="auto"/>
              <w:ind w:left="105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Have I defined clearly what is over and what isn’t?</w:t>
            </w:r>
          </w:p>
        </w:tc>
        <w:tc>
          <w:tcPr>
            <w:tcW w:w="900" w:type="dxa"/>
          </w:tcPr>
          <w:p w14:paraId="2ADCDC37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75F8E685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4D8AD634" w14:textId="77777777" w:rsidTr="00996EB8">
        <w:trPr>
          <w:trHeight w:val="550"/>
        </w:trPr>
        <w:tc>
          <w:tcPr>
            <w:tcW w:w="7488" w:type="dxa"/>
            <w:vAlign w:val="center"/>
          </w:tcPr>
          <w:p w14:paraId="544CDB95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9" w:lineRule="auto"/>
              <w:ind w:left="105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Have I found ways to “mark the ending”?</w:t>
            </w:r>
          </w:p>
        </w:tc>
        <w:tc>
          <w:tcPr>
            <w:tcW w:w="900" w:type="dxa"/>
          </w:tcPr>
          <w:p w14:paraId="2390BF4B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030763C3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314B3DB0" w14:textId="77777777" w:rsidTr="00996EB8">
        <w:trPr>
          <w:trHeight w:val="820"/>
        </w:trPr>
        <w:tc>
          <w:tcPr>
            <w:tcW w:w="7488" w:type="dxa"/>
            <w:vAlign w:val="center"/>
          </w:tcPr>
          <w:p w14:paraId="624862BB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541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Am I being careful not to denigrate the past but, when possible, finding ways to honor it?</w:t>
            </w:r>
          </w:p>
        </w:tc>
        <w:tc>
          <w:tcPr>
            <w:tcW w:w="900" w:type="dxa"/>
          </w:tcPr>
          <w:p w14:paraId="0E00889D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458598FF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2ABA6B2A" w14:textId="77777777" w:rsidTr="00996EB8">
        <w:trPr>
          <w:trHeight w:val="818"/>
        </w:trPr>
        <w:tc>
          <w:tcPr>
            <w:tcW w:w="7488" w:type="dxa"/>
            <w:vAlign w:val="center"/>
          </w:tcPr>
          <w:p w14:paraId="2E8A549E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419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 xml:space="preserve">Have I </w:t>
            </w:r>
            <w:proofErr w:type="gramStart"/>
            <w:r w:rsidRPr="00121110">
              <w:rPr>
                <w:rFonts w:ascii="Athelas" w:eastAsia="Calibri" w:hAnsi="Athelas" w:cs="Calibri"/>
                <w:color w:val="000000"/>
              </w:rPr>
              <w:t>made a plan</w:t>
            </w:r>
            <w:proofErr w:type="gramEnd"/>
            <w:r w:rsidRPr="00121110">
              <w:rPr>
                <w:rFonts w:ascii="Athelas" w:eastAsia="Calibri" w:hAnsi="Athelas" w:cs="Calibri"/>
                <w:color w:val="000000"/>
              </w:rPr>
              <w:t xml:space="preserve"> for giving people a piece of the past to take with them?</w:t>
            </w:r>
          </w:p>
        </w:tc>
        <w:tc>
          <w:tcPr>
            <w:tcW w:w="900" w:type="dxa"/>
          </w:tcPr>
          <w:p w14:paraId="0BDCF669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36E5D8C9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  <w:tr w:rsidR="00121110" w:rsidRPr="00121110" w14:paraId="37B30644" w14:textId="77777777" w:rsidTr="00996EB8">
        <w:trPr>
          <w:trHeight w:val="1090"/>
        </w:trPr>
        <w:tc>
          <w:tcPr>
            <w:tcW w:w="7488" w:type="dxa"/>
            <w:vAlign w:val="center"/>
          </w:tcPr>
          <w:p w14:paraId="4CAE036C" w14:textId="77777777" w:rsidR="00121110" w:rsidRPr="00121110" w:rsidRDefault="00121110" w:rsidP="00996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88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Have I made it clear how the ending we are making is necessary to protect the continuity of the organization or conditions on which the organization depends?</w:t>
            </w:r>
          </w:p>
        </w:tc>
        <w:tc>
          <w:tcPr>
            <w:tcW w:w="900" w:type="dxa"/>
          </w:tcPr>
          <w:p w14:paraId="4AC625EB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</w:tcPr>
          <w:p w14:paraId="2EA9807D" w14:textId="77777777" w:rsidR="00121110" w:rsidRPr="00121110" w:rsidRDefault="00121110" w:rsidP="00996EB8">
            <w:pPr>
              <w:rPr>
                <w:rFonts w:ascii="Athelas" w:eastAsia="Calibri" w:hAnsi="Athelas" w:cs="Calibri"/>
              </w:rPr>
            </w:pPr>
          </w:p>
        </w:tc>
      </w:tr>
    </w:tbl>
    <w:p w14:paraId="6A0423C9" w14:textId="77777777" w:rsidR="00121110" w:rsidRPr="00121110" w:rsidRDefault="00121110" w:rsidP="00121110">
      <w:pPr>
        <w:ind w:left="360"/>
        <w:rPr>
          <w:rFonts w:ascii="Athelas" w:eastAsia="Calibri" w:hAnsi="Athelas" w:cs="Calibri"/>
        </w:rPr>
        <w:sectPr w:rsidR="00121110" w:rsidRPr="00121110" w:rsidSect="00600C5F">
          <w:headerReference w:type="default" r:id="rId8"/>
          <w:pgSz w:w="12240" w:h="15840"/>
          <w:pgMar w:top="720" w:right="1440" w:bottom="720" w:left="1440" w:header="432" w:footer="432" w:gutter="0"/>
          <w:cols w:space="720"/>
        </w:sectPr>
      </w:pPr>
    </w:p>
    <w:p w14:paraId="3BDDC1FE" w14:textId="77777777" w:rsidR="00121110" w:rsidRPr="00121110" w:rsidRDefault="00121110" w:rsidP="00121110">
      <w:pPr>
        <w:pStyle w:val="Heading1"/>
        <w:rPr>
          <w:rFonts w:ascii="Athelas" w:eastAsia="Calibri" w:hAnsi="Athelas" w:cs="Calibri"/>
        </w:rPr>
      </w:pPr>
      <w:bookmarkStart w:id="0" w:name="_heading=h.j8sehv" w:colFirst="0" w:colLast="0"/>
      <w:bookmarkEnd w:id="0"/>
      <w:r w:rsidRPr="00121110">
        <w:rPr>
          <w:rFonts w:ascii="Athelas" w:eastAsia="Calibri" w:hAnsi="Athelas" w:cs="Calibri"/>
        </w:rPr>
        <w:lastRenderedPageBreak/>
        <w:t>Leadership Checklist: Managing the Neutral Zone</w:t>
      </w:r>
    </w:p>
    <w:tbl>
      <w:tblPr>
        <w:tblW w:w="928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900"/>
        <w:gridCol w:w="900"/>
      </w:tblGrid>
      <w:tr w:rsidR="00121110" w:rsidRPr="00121110" w14:paraId="7F9DFC9A" w14:textId="77777777" w:rsidTr="00121110">
        <w:trPr>
          <w:trHeight w:val="576"/>
        </w:trPr>
        <w:tc>
          <w:tcPr>
            <w:tcW w:w="7488" w:type="dxa"/>
          </w:tcPr>
          <w:p w14:paraId="4567FD4C" w14:textId="77777777" w:rsidR="00121110" w:rsidRPr="00121110" w:rsidRDefault="00121110" w:rsidP="00121110">
            <w:pPr>
              <w:rPr>
                <w:rFonts w:ascii="Athelas" w:eastAsia="Calibri" w:hAnsi="Athelas" w:cs="Calibri"/>
              </w:rPr>
            </w:pPr>
          </w:p>
        </w:tc>
        <w:tc>
          <w:tcPr>
            <w:tcW w:w="900" w:type="dxa"/>
            <w:tcBorders>
              <w:bottom w:val="single" w:sz="7" w:space="0" w:color="000000"/>
            </w:tcBorders>
          </w:tcPr>
          <w:p w14:paraId="416D2626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5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Yes</w:t>
            </w:r>
          </w:p>
        </w:tc>
        <w:tc>
          <w:tcPr>
            <w:tcW w:w="900" w:type="dxa"/>
            <w:tcBorders>
              <w:bottom w:val="single" w:sz="7" w:space="0" w:color="000000"/>
            </w:tcBorders>
          </w:tcPr>
          <w:p w14:paraId="135D5BF8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91"/>
              <w:rPr>
                <w:rFonts w:ascii="Athelas" w:eastAsia="Calibri" w:hAnsi="Athelas" w:cs="Calibri"/>
                <w:color w:val="000000"/>
              </w:rPr>
            </w:pPr>
            <w:r w:rsidRPr="00121110">
              <w:rPr>
                <w:rFonts w:ascii="Athelas" w:eastAsia="Calibri" w:hAnsi="Athelas" w:cs="Calibri"/>
                <w:color w:val="000000"/>
              </w:rPr>
              <w:t>No</w:t>
            </w:r>
          </w:p>
        </w:tc>
      </w:tr>
      <w:tr w:rsidR="00121110" w:rsidRPr="00121110" w14:paraId="702818BA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6AF09308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19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done my best to normalize the neutral zone by explaining it as an uncomfortable time that (with careful attention) can be turned to everyone’s advantage?</w:t>
            </w: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2A459A1C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4B35F5EB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710E81C6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4D49880A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64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redefined the neutral zone by choosing a new and more affirmative metaphor with which to describe it?</w:t>
            </w:r>
          </w:p>
        </w:tc>
        <w:tc>
          <w:tcPr>
            <w:tcW w:w="900" w:type="dxa"/>
          </w:tcPr>
          <w:p w14:paraId="18F4B3D6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7EA3E82A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599B5B0B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54958622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0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reinforced the metaphor with training programs, policy changes, and financial rewards for people to keep doing their jobs during the neutral zone?</w:t>
            </w:r>
          </w:p>
        </w:tc>
        <w:tc>
          <w:tcPr>
            <w:tcW w:w="900" w:type="dxa"/>
          </w:tcPr>
          <w:p w14:paraId="0747B446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64DBA6D0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3327A66D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38009AE6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102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Am I protecting people adequately from inessential further changes?</w:t>
            </w:r>
          </w:p>
        </w:tc>
        <w:tc>
          <w:tcPr>
            <w:tcW w:w="900" w:type="dxa"/>
          </w:tcPr>
          <w:p w14:paraId="0A434499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51AB494B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03EBAF96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132877D2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If I can’t protect them, am I clustering those changes meaningfully?</w:t>
            </w:r>
          </w:p>
        </w:tc>
        <w:tc>
          <w:tcPr>
            <w:tcW w:w="900" w:type="dxa"/>
          </w:tcPr>
          <w:p w14:paraId="12896D10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3D29B403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15605E5D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03BBAE77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635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created the temporary policies and procedures that we need to get us through the neutral zone?</w:t>
            </w:r>
          </w:p>
        </w:tc>
        <w:tc>
          <w:tcPr>
            <w:tcW w:w="900" w:type="dxa"/>
          </w:tcPr>
          <w:p w14:paraId="5220BBB5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4CCDFC99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60C3B1E4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2D10D507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4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created the temporary roles, reporting relationships, and organizational groupings that we need to get us through the neutral zone?</w:t>
            </w:r>
          </w:p>
        </w:tc>
        <w:tc>
          <w:tcPr>
            <w:tcW w:w="900" w:type="dxa"/>
          </w:tcPr>
          <w:p w14:paraId="79C92CB4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35C4FA50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2CCB1892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4E8C6812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set short-range goals and checkpoints?</w:t>
            </w:r>
          </w:p>
        </w:tc>
        <w:tc>
          <w:tcPr>
            <w:tcW w:w="900" w:type="dxa"/>
          </w:tcPr>
          <w:p w14:paraId="7B81581F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2C1E9872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7C759D70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067A53A3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found ways to keep people feeling that they still belong to the organization and are valued by our part of it? And have I taken care that perks and other forms of “privilege” are not undermining the solidarity of the group?</w:t>
            </w:r>
          </w:p>
        </w:tc>
        <w:tc>
          <w:tcPr>
            <w:tcW w:w="900" w:type="dxa"/>
          </w:tcPr>
          <w:p w14:paraId="1DE74957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4CF56021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3CF32FB6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4725CE85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82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set up one or more “transition monitoring teams” to keep realistic feedback flowing upward during the time in the neutral zone?</w:t>
            </w:r>
          </w:p>
        </w:tc>
        <w:tc>
          <w:tcPr>
            <w:tcW w:w="900" w:type="dxa"/>
          </w:tcPr>
          <w:p w14:paraId="10708F79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493CCF8D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1637DBE2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587A2AA3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7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seen to it that people build their skills in creative thinking and innovation?</w:t>
            </w:r>
          </w:p>
        </w:tc>
        <w:tc>
          <w:tcPr>
            <w:tcW w:w="900" w:type="dxa"/>
          </w:tcPr>
          <w:p w14:paraId="61C2A107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02A88661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3BDAB84A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77FB19C2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3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encouraged experimentation and seen to it that people are not punished for failing in intelligent efforts that do not pan out?</w:t>
            </w:r>
          </w:p>
        </w:tc>
        <w:tc>
          <w:tcPr>
            <w:tcW w:w="900" w:type="dxa"/>
          </w:tcPr>
          <w:p w14:paraId="77182235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73E53978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34A12A59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50DCC6EC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98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worked to transform the losses of our organization into opportunities to try doing things a new way?</w:t>
            </w:r>
          </w:p>
        </w:tc>
        <w:tc>
          <w:tcPr>
            <w:tcW w:w="900" w:type="dxa"/>
          </w:tcPr>
          <w:p w14:paraId="40C835FC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5BCBCDC0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12058581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25E26BE1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 xml:space="preserve">Have I set an example by brainstorming many answers to old problems – the ones that people say we just </w:t>
            </w:r>
            <w:proofErr w:type="gramStart"/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to</w:t>
            </w:r>
            <w:proofErr w:type="gramEnd"/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 xml:space="preserve"> live with? Am I encouraging others to do the same?</w:t>
            </w:r>
          </w:p>
        </w:tc>
        <w:tc>
          <w:tcPr>
            <w:tcW w:w="900" w:type="dxa"/>
          </w:tcPr>
          <w:p w14:paraId="7A515E84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1EA3EE9B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5E3E18B6" w14:textId="77777777" w:rsidTr="00121110">
        <w:trPr>
          <w:trHeight w:val="576"/>
        </w:trPr>
        <w:tc>
          <w:tcPr>
            <w:tcW w:w="7488" w:type="dxa"/>
            <w:vAlign w:val="center"/>
          </w:tcPr>
          <w:p w14:paraId="78DF6D7E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4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Am I regularly checking to see that I am not pushing for certainty and closure when it would be more conducive to creativity to live a little longer with uncertainty and questions?</w:t>
            </w:r>
          </w:p>
        </w:tc>
        <w:tc>
          <w:tcPr>
            <w:tcW w:w="900" w:type="dxa"/>
          </w:tcPr>
          <w:p w14:paraId="2E786D7D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5D0D31D8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</w:tbl>
    <w:p w14:paraId="10920A01" w14:textId="03C45616" w:rsidR="00121110" w:rsidRPr="00121110" w:rsidRDefault="00121110" w:rsidP="00121110">
      <w:pPr>
        <w:ind w:left="360"/>
        <w:rPr>
          <w:rFonts w:ascii="Athelas" w:eastAsia="Calibri" w:hAnsi="Athelas" w:cs="Calibri"/>
        </w:rPr>
      </w:pPr>
      <w:r w:rsidRPr="00121110">
        <w:rPr>
          <w:rFonts w:ascii="Athelas" w:eastAsia="Calibri" w:hAnsi="Athelas" w:cs="Calibri"/>
        </w:rPr>
        <w:t xml:space="preserve"> </w:t>
      </w:r>
      <w:bookmarkStart w:id="1" w:name="_heading=h.338fx5o" w:colFirst="0" w:colLast="0"/>
      <w:bookmarkEnd w:id="1"/>
    </w:p>
    <w:p w14:paraId="30A02C96" w14:textId="59D9B8C3" w:rsidR="00121110" w:rsidRPr="00121110" w:rsidRDefault="00121110" w:rsidP="00121110">
      <w:pPr>
        <w:pStyle w:val="Heading1"/>
        <w:rPr>
          <w:rFonts w:ascii="Athelas" w:eastAsia="Calibri" w:hAnsi="Athelas" w:cs="Calibri"/>
        </w:rPr>
      </w:pPr>
      <w:r w:rsidRPr="00121110">
        <w:rPr>
          <w:rFonts w:ascii="Athelas" w:eastAsia="Calibri" w:hAnsi="Athelas" w:cs="Calibri"/>
        </w:rPr>
        <w:lastRenderedPageBreak/>
        <w:t>Leadership Checklist:  Managing the New Beginning</w:t>
      </w:r>
    </w:p>
    <w:tbl>
      <w:tblPr>
        <w:tblW w:w="928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900"/>
        <w:gridCol w:w="900"/>
      </w:tblGrid>
      <w:tr w:rsidR="00121110" w:rsidRPr="00121110" w14:paraId="003B250B" w14:textId="77777777" w:rsidTr="00121110">
        <w:trPr>
          <w:trHeight w:val="576"/>
        </w:trPr>
        <w:tc>
          <w:tcPr>
            <w:tcW w:w="7488" w:type="dxa"/>
          </w:tcPr>
          <w:p w14:paraId="0BDB32AA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60"/>
              <w:rPr>
                <w:rFonts w:ascii="Athelas" w:eastAsia="Calibri" w:hAnsi="Athelas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733351C3" w14:textId="77777777" w:rsidR="00121110" w:rsidRPr="00121110" w:rsidRDefault="00121110" w:rsidP="00121110">
            <w:pPr>
              <w:jc w:val="center"/>
              <w:rPr>
                <w:rFonts w:ascii="Athelas" w:eastAsia="Calibri" w:hAnsi="Athelas" w:cs="Calibri"/>
              </w:rPr>
            </w:pPr>
            <w:r w:rsidRPr="00121110">
              <w:rPr>
                <w:rFonts w:ascii="Athelas" w:eastAsia="Calibri" w:hAnsi="Athelas" w:cs="Calibri"/>
              </w:rPr>
              <w:t>Yes</w:t>
            </w: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12D493EA" w14:textId="77777777" w:rsidR="00121110" w:rsidRPr="00121110" w:rsidRDefault="00121110" w:rsidP="00121110">
            <w:pPr>
              <w:jc w:val="center"/>
              <w:rPr>
                <w:rFonts w:ascii="Athelas" w:eastAsia="Calibri" w:hAnsi="Athelas" w:cs="Calibri"/>
              </w:rPr>
            </w:pPr>
            <w:r w:rsidRPr="00121110">
              <w:rPr>
                <w:rFonts w:ascii="Athelas" w:eastAsia="Calibri" w:hAnsi="Athelas" w:cs="Calibri"/>
              </w:rPr>
              <w:t>No</w:t>
            </w:r>
          </w:p>
        </w:tc>
      </w:tr>
      <w:tr w:rsidR="00121110" w:rsidRPr="00121110" w14:paraId="34C4203D" w14:textId="77777777" w:rsidTr="00121110">
        <w:trPr>
          <w:trHeight w:val="576"/>
        </w:trPr>
        <w:tc>
          <w:tcPr>
            <w:tcW w:w="7488" w:type="dxa"/>
          </w:tcPr>
          <w:p w14:paraId="7808D0D6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60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Am I distinguishing in my own mind, and in my expectations of others, between the start, which can happen on a planned schedule, and the beginning, which will not?</w:t>
            </w: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0540AAA4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7" w:space="0" w:color="000000"/>
            </w:tcBorders>
          </w:tcPr>
          <w:p w14:paraId="1CDF120C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07F0FBBE" w14:textId="77777777" w:rsidTr="00121110">
        <w:trPr>
          <w:trHeight w:val="576"/>
        </w:trPr>
        <w:tc>
          <w:tcPr>
            <w:tcW w:w="7488" w:type="dxa"/>
          </w:tcPr>
          <w:p w14:paraId="6315A1BE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21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Do I accept the fact that people are going to be ambivalent toward the beginning I am trying to bring about?</w:t>
            </w:r>
          </w:p>
        </w:tc>
        <w:tc>
          <w:tcPr>
            <w:tcW w:w="900" w:type="dxa"/>
          </w:tcPr>
          <w:p w14:paraId="4FEAF134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03344969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002F04D0" w14:textId="77777777" w:rsidTr="00121110">
        <w:trPr>
          <w:trHeight w:val="576"/>
        </w:trPr>
        <w:tc>
          <w:tcPr>
            <w:tcW w:w="7488" w:type="dxa"/>
          </w:tcPr>
          <w:p w14:paraId="42F65D26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42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taken care of the ending(s) and the neutral zone, or am I trying to make a new beginning happen before it possibly can?</w:t>
            </w:r>
          </w:p>
        </w:tc>
        <w:tc>
          <w:tcPr>
            <w:tcW w:w="900" w:type="dxa"/>
          </w:tcPr>
          <w:p w14:paraId="00606353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0CCF1A42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0C0DF9B0" w14:textId="77777777" w:rsidTr="00121110">
        <w:trPr>
          <w:trHeight w:val="576"/>
        </w:trPr>
        <w:tc>
          <w:tcPr>
            <w:tcW w:w="7488" w:type="dxa"/>
          </w:tcPr>
          <w:p w14:paraId="26D84F36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73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 xml:space="preserve">Have I clarified and communicated the </w:t>
            </w:r>
            <w:r w:rsidRPr="00121110">
              <w:rPr>
                <w:rFonts w:ascii="Athelas" w:eastAsia="Calibri" w:hAnsi="Athelas" w:cs="Calibri"/>
                <w:i/>
                <w:color w:val="000000"/>
                <w:sz w:val="23"/>
                <w:szCs w:val="23"/>
              </w:rPr>
              <w:t xml:space="preserve">purpose </w:t>
            </w: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of (the idea behind) the change?</w:t>
            </w:r>
          </w:p>
        </w:tc>
        <w:tc>
          <w:tcPr>
            <w:tcW w:w="900" w:type="dxa"/>
          </w:tcPr>
          <w:p w14:paraId="536382EB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2BA24A6D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51A9EB2A" w14:textId="77777777" w:rsidTr="00121110">
        <w:trPr>
          <w:trHeight w:val="576"/>
        </w:trPr>
        <w:tc>
          <w:tcPr>
            <w:tcW w:w="7488" w:type="dxa"/>
          </w:tcPr>
          <w:p w14:paraId="0F30905C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56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 xml:space="preserve">Have I drawn an effective </w:t>
            </w:r>
            <w:r w:rsidRPr="00121110">
              <w:rPr>
                <w:rFonts w:ascii="Athelas" w:eastAsia="Calibri" w:hAnsi="Athelas" w:cs="Calibri"/>
                <w:i/>
                <w:color w:val="000000"/>
                <w:sz w:val="23"/>
                <w:szCs w:val="23"/>
              </w:rPr>
              <w:t xml:space="preserve">picture </w:t>
            </w: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of the change’s outcome and found ways to communicate it effectively?</w:t>
            </w:r>
          </w:p>
        </w:tc>
        <w:tc>
          <w:tcPr>
            <w:tcW w:w="900" w:type="dxa"/>
          </w:tcPr>
          <w:p w14:paraId="551ECE78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19E3C283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5681ADF3" w14:textId="77777777" w:rsidTr="00121110">
        <w:trPr>
          <w:trHeight w:val="576"/>
        </w:trPr>
        <w:tc>
          <w:tcPr>
            <w:tcW w:w="7488" w:type="dxa"/>
          </w:tcPr>
          <w:p w14:paraId="7EAF8059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3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 xml:space="preserve">Have I created a </w:t>
            </w:r>
            <w:r w:rsidRPr="00121110">
              <w:rPr>
                <w:rFonts w:ascii="Athelas" w:eastAsia="Calibri" w:hAnsi="Athelas" w:cs="Calibri"/>
                <w:i/>
                <w:color w:val="000000"/>
                <w:sz w:val="23"/>
                <w:szCs w:val="23"/>
              </w:rPr>
              <w:t xml:space="preserve">plan </w:t>
            </w: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for bringing people through the three phases of transition – and distinguished it in my own mind from the change management plan?</w:t>
            </w:r>
          </w:p>
        </w:tc>
        <w:tc>
          <w:tcPr>
            <w:tcW w:w="900" w:type="dxa"/>
          </w:tcPr>
          <w:p w14:paraId="2DDBCB39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64100AF8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4C89F44D" w14:textId="77777777" w:rsidTr="00121110">
        <w:trPr>
          <w:trHeight w:val="576"/>
        </w:trPr>
        <w:tc>
          <w:tcPr>
            <w:tcW w:w="7488" w:type="dxa"/>
          </w:tcPr>
          <w:p w14:paraId="47FB25A8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02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 xml:space="preserve">Have I helped people to discover as soon as possible the </w:t>
            </w:r>
            <w:r w:rsidRPr="00121110">
              <w:rPr>
                <w:rFonts w:ascii="Athelas" w:eastAsia="Calibri" w:hAnsi="Athelas" w:cs="Calibri"/>
                <w:i/>
                <w:color w:val="000000"/>
                <w:sz w:val="23"/>
                <w:szCs w:val="23"/>
              </w:rPr>
              <w:t xml:space="preserve">part </w:t>
            </w: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that they will play in the outcome of these changes, and how that outcome will affect the part they currently play within the organization?</w:t>
            </w:r>
          </w:p>
        </w:tc>
        <w:tc>
          <w:tcPr>
            <w:tcW w:w="900" w:type="dxa"/>
          </w:tcPr>
          <w:p w14:paraId="08E08AD5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293AB6F7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0980D41B" w14:textId="77777777" w:rsidTr="00121110">
        <w:trPr>
          <w:trHeight w:val="576"/>
        </w:trPr>
        <w:tc>
          <w:tcPr>
            <w:tcW w:w="7488" w:type="dxa"/>
          </w:tcPr>
          <w:p w14:paraId="636E0E41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59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checked to see that policies, procedures, and priorities are consistent with the new beginning I am trying to make so that the inconsistencies aren’t sending a mixed message?</w:t>
            </w:r>
          </w:p>
        </w:tc>
        <w:tc>
          <w:tcPr>
            <w:tcW w:w="900" w:type="dxa"/>
          </w:tcPr>
          <w:p w14:paraId="1025BD1E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12D4D1C9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65A418DA" w14:textId="77777777" w:rsidTr="00121110">
        <w:trPr>
          <w:trHeight w:val="576"/>
        </w:trPr>
        <w:tc>
          <w:tcPr>
            <w:tcW w:w="7488" w:type="dxa"/>
          </w:tcPr>
          <w:p w14:paraId="2E55B93F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11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Am I watching my own actions carefully to be sure that I am effectively modeling the attitudes and behaviors that I am asking others to develop?</w:t>
            </w:r>
          </w:p>
        </w:tc>
        <w:tc>
          <w:tcPr>
            <w:tcW w:w="900" w:type="dxa"/>
          </w:tcPr>
          <w:p w14:paraId="29B06A86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6FF358D7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3020D61B" w14:textId="77777777" w:rsidTr="00121110">
        <w:trPr>
          <w:trHeight w:val="576"/>
        </w:trPr>
        <w:tc>
          <w:tcPr>
            <w:tcW w:w="7488" w:type="dxa"/>
          </w:tcPr>
          <w:p w14:paraId="635A6100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7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found ways, financial and nonfinancial, to reward people for becoming the new people I am calling upon them to become?</w:t>
            </w:r>
          </w:p>
        </w:tc>
        <w:tc>
          <w:tcPr>
            <w:tcW w:w="900" w:type="dxa"/>
          </w:tcPr>
          <w:p w14:paraId="1D4815DE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717BA975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0C16F0FB" w14:textId="77777777" w:rsidTr="00121110">
        <w:trPr>
          <w:trHeight w:val="576"/>
        </w:trPr>
        <w:tc>
          <w:tcPr>
            <w:tcW w:w="7488" w:type="dxa"/>
          </w:tcPr>
          <w:p w14:paraId="76C29329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59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built into my plans some occasions for quick success to help people rebuild their self-confidence and to build the image of the transition as successful?</w:t>
            </w:r>
          </w:p>
        </w:tc>
        <w:tc>
          <w:tcPr>
            <w:tcW w:w="900" w:type="dxa"/>
          </w:tcPr>
          <w:p w14:paraId="2194856E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59CF986A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20BBBED5" w14:textId="77777777" w:rsidTr="00121110">
        <w:trPr>
          <w:trHeight w:val="576"/>
        </w:trPr>
        <w:tc>
          <w:tcPr>
            <w:tcW w:w="7488" w:type="dxa"/>
          </w:tcPr>
          <w:p w14:paraId="672771D2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09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found ways to celebrate the new beginning and the conclusion time of the transition?</w:t>
            </w:r>
          </w:p>
        </w:tc>
        <w:tc>
          <w:tcPr>
            <w:tcW w:w="900" w:type="dxa"/>
          </w:tcPr>
          <w:p w14:paraId="6F467EAC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7E767036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622F4B11" w14:textId="77777777" w:rsidTr="00121110">
        <w:trPr>
          <w:trHeight w:val="576"/>
        </w:trPr>
        <w:tc>
          <w:tcPr>
            <w:tcW w:w="7488" w:type="dxa"/>
          </w:tcPr>
          <w:p w14:paraId="5D94A48E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89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found ways to symbolize the new identity – organizational and personal – that is emerging from this period of transition?</w:t>
            </w:r>
          </w:p>
        </w:tc>
        <w:tc>
          <w:tcPr>
            <w:tcW w:w="900" w:type="dxa"/>
          </w:tcPr>
          <w:p w14:paraId="2A79B7C0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1A8B0443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  <w:tr w:rsidR="00121110" w:rsidRPr="00121110" w14:paraId="3A4294AE" w14:textId="77777777" w:rsidTr="00121110">
        <w:trPr>
          <w:trHeight w:val="576"/>
        </w:trPr>
        <w:tc>
          <w:tcPr>
            <w:tcW w:w="7488" w:type="dxa"/>
          </w:tcPr>
          <w:p w14:paraId="4B5FA504" w14:textId="77777777" w:rsidR="00121110" w:rsidRPr="00121110" w:rsidRDefault="00121110" w:rsidP="0012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89"/>
              <w:rPr>
                <w:rFonts w:ascii="Athelas" w:eastAsia="Calibri" w:hAnsi="Athelas" w:cs="Calibri"/>
                <w:color w:val="000000"/>
                <w:sz w:val="23"/>
                <w:szCs w:val="23"/>
              </w:rPr>
            </w:pPr>
            <w:r w:rsidRPr="00121110">
              <w:rPr>
                <w:rFonts w:ascii="Athelas" w:eastAsia="Calibri" w:hAnsi="Athelas" w:cs="Calibri"/>
                <w:color w:val="000000"/>
                <w:sz w:val="23"/>
                <w:szCs w:val="23"/>
              </w:rPr>
              <w:t>Have I given people a piece of the transition to keep as a reminder of the difficult and rewarding journey we all took together?</w:t>
            </w:r>
          </w:p>
        </w:tc>
        <w:tc>
          <w:tcPr>
            <w:tcW w:w="900" w:type="dxa"/>
          </w:tcPr>
          <w:p w14:paraId="2F4A5C20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  <w:tc>
          <w:tcPr>
            <w:tcW w:w="900" w:type="dxa"/>
          </w:tcPr>
          <w:p w14:paraId="52BD1103" w14:textId="77777777" w:rsidR="00121110" w:rsidRPr="00121110" w:rsidRDefault="00121110" w:rsidP="00121110">
            <w:pPr>
              <w:rPr>
                <w:rFonts w:ascii="Athelas" w:eastAsia="Calibri" w:hAnsi="Athelas" w:cs="Calibri"/>
                <w:sz w:val="23"/>
                <w:szCs w:val="23"/>
              </w:rPr>
            </w:pPr>
          </w:p>
        </w:tc>
      </w:tr>
    </w:tbl>
    <w:p w14:paraId="4C39B411" w14:textId="77777777" w:rsidR="000C500B" w:rsidRPr="00121110" w:rsidRDefault="000C500B" w:rsidP="005A521B">
      <w:pPr>
        <w:rPr>
          <w:rFonts w:ascii="Athelas" w:hAnsi="Athelas"/>
        </w:rPr>
      </w:pPr>
    </w:p>
    <w:sectPr w:rsidR="000C500B" w:rsidRPr="00121110" w:rsidSect="00501FA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D61C" w14:textId="77777777" w:rsidR="00FD6896" w:rsidRDefault="00FD6896" w:rsidP="008032AC">
      <w:r>
        <w:separator/>
      </w:r>
    </w:p>
  </w:endnote>
  <w:endnote w:type="continuationSeparator" w:id="0">
    <w:p w14:paraId="51656DBF" w14:textId="77777777" w:rsidR="00FD6896" w:rsidRDefault="00FD6896" w:rsidP="0080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3F13" w14:textId="24F060C7" w:rsidR="008032AC" w:rsidRPr="008032AC" w:rsidRDefault="008032AC" w:rsidP="008032A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 w:rsidRPr="00037FF0">
      <w:rPr>
        <w:noProof/>
      </w:rPr>
      <w:drawing>
        <wp:inline distT="0" distB="0" distL="0" distR="0" wp14:anchorId="2BF2460C" wp14:editId="08760B10">
          <wp:extent cx="5935980" cy="899160"/>
          <wp:effectExtent l="0" t="0" r="0" b="0"/>
          <wp:docPr id="36" name="Picture 1948740088" descr="A picture containing text, screenshot, font, de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8740088" descr="A picture containing text, screenshot, font, de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33"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7D5F" w14:textId="77777777" w:rsidR="00FD6896" w:rsidRDefault="00FD6896" w:rsidP="008032AC">
      <w:r>
        <w:separator/>
      </w:r>
    </w:p>
  </w:footnote>
  <w:footnote w:type="continuationSeparator" w:id="0">
    <w:p w14:paraId="5AE4BD01" w14:textId="77777777" w:rsidR="00FD6896" w:rsidRDefault="00FD6896" w:rsidP="0080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A2F7" w14:textId="77777777" w:rsidR="00121110" w:rsidRDefault="00121110">
    <w:pPr>
      <w:pBdr>
        <w:top w:val="nil"/>
        <w:left w:val="nil"/>
        <w:bottom w:val="nil"/>
        <w:right w:val="nil"/>
        <w:between w:val="nil"/>
      </w:pBdr>
      <w:spacing w:after="240" w:line="14" w:lineRule="auto"/>
      <w:ind w:firstLine="360"/>
      <w:jc w:val="both"/>
      <w:rPr>
        <w:rFonts w:ascii="Garamond" w:eastAsia="Garamond" w:hAnsi="Garamond" w:cs="Garamond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766"/>
    <w:multiLevelType w:val="multilevel"/>
    <w:tmpl w:val="BB6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E1E9C"/>
    <w:multiLevelType w:val="multilevel"/>
    <w:tmpl w:val="D7F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F095F"/>
    <w:multiLevelType w:val="multilevel"/>
    <w:tmpl w:val="7D1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D186F"/>
    <w:multiLevelType w:val="multilevel"/>
    <w:tmpl w:val="1A4EAA3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AA7F1A"/>
    <w:multiLevelType w:val="multilevel"/>
    <w:tmpl w:val="BF7444C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5D32376"/>
    <w:multiLevelType w:val="multilevel"/>
    <w:tmpl w:val="3C24B9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6A460E1"/>
    <w:multiLevelType w:val="multilevel"/>
    <w:tmpl w:val="C128C8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77E2EF9"/>
    <w:multiLevelType w:val="multilevel"/>
    <w:tmpl w:val="98E87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CD166FB"/>
    <w:multiLevelType w:val="multilevel"/>
    <w:tmpl w:val="FEA4603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D064953"/>
    <w:multiLevelType w:val="hybridMultilevel"/>
    <w:tmpl w:val="4C92F624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60E3D"/>
    <w:multiLevelType w:val="multilevel"/>
    <w:tmpl w:val="CFEA0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E0209DB"/>
    <w:multiLevelType w:val="multilevel"/>
    <w:tmpl w:val="B450D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E0A3E29"/>
    <w:multiLevelType w:val="multilevel"/>
    <w:tmpl w:val="E9B2D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0E395A27"/>
    <w:multiLevelType w:val="multilevel"/>
    <w:tmpl w:val="BB7C1824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14" w15:restartNumberingAfterBreak="0">
    <w:nsid w:val="0E8C4887"/>
    <w:multiLevelType w:val="multilevel"/>
    <w:tmpl w:val="6F045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FDE74F3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0A9602E"/>
    <w:multiLevelType w:val="multilevel"/>
    <w:tmpl w:val="125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3879A3"/>
    <w:multiLevelType w:val="multilevel"/>
    <w:tmpl w:val="547EF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45F4358"/>
    <w:multiLevelType w:val="multilevel"/>
    <w:tmpl w:val="A4E8C9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4D5556B"/>
    <w:multiLevelType w:val="multilevel"/>
    <w:tmpl w:val="717E891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5575903"/>
    <w:multiLevelType w:val="multilevel"/>
    <w:tmpl w:val="467C4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17D506FB"/>
    <w:multiLevelType w:val="multilevel"/>
    <w:tmpl w:val="F8544EB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8663090"/>
    <w:multiLevelType w:val="multilevel"/>
    <w:tmpl w:val="8966B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8B80ED1"/>
    <w:multiLevelType w:val="multilevel"/>
    <w:tmpl w:val="19E6FD20"/>
    <w:lvl w:ilvl="0">
      <w:start w:val="1"/>
      <w:numFmt w:val="bullet"/>
      <w:pStyle w:val="OutlineIndenta"/>
      <w:lvlText w:val="•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" w:eastAsia="Times" w:hAnsi="Times" w:cs="Times"/>
      </w:rPr>
    </w:lvl>
  </w:abstractNum>
  <w:abstractNum w:abstractNumId="24" w15:restartNumberingAfterBreak="0">
    <w:nsid w:val="190C1413"/>
    <w:multiLevelType w:val="hybridMultilevel"/>
    <w:tmpl w:val="AE8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C51168"/>
    <w:multiLevelType w:val="multilevel"/>
    <w:tmpl w:val="0310BD9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26" w15:restartNumberingAfterBreak="0">
    <w:nsid w:val="20102FD0"/>
    <w:multiLevelType w:val="multilevel"/>
    <w:tmpl w:val="028613B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884111"/>
    <w:multiLevelType w:val="multilevel"/>
    <w:tmpl w:val="B302C38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10D2913"/>
    <w:multiLevelType w:val="multilevel"/>
    <w:tmpl w:val="CD28F6D2"/>
    <w:lvl w:ilvl="0">
      <w:start w:val="1"/>
      <w:numFmt w:val="decimal"/>
      <w:pStyle w:val="License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3761B0"/>
    <w:multiLevelType w:val="multilevel"/>
    <w:tmpl w:val="B1A80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234D7D3E"/>
    <w:multiLevelType w:val="multilevel"/>
    <w:tmpl w:val="E8E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8976A2"/>
    <w:multiLevelType w:val="multilevel"/>
    <w:tmpl w:val="03E24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25155DD5"/>
    <w:multiLevelType w:val="multilevel"/>
    <w:tmpl w:val="1396B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26F830DE"/>
    <w:multiLevelType w:val="multilevel"/>
    <w:tmpl w:val="F2C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9F68A4"/>
    <w:multiLevelType w:val="multilevel"/>
    <w:tmpl w:val="76FE71A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2A314589"/>
    <w:multiLevelType w:val="multilevel"/>
    <w:tmpl w:val="A11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360E6A"/>
    <w:multiLevelType w:val="hybridMultilevel"/>
    <w:tmpl w:val="5978D83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6C055C"/>
    <w:multiLevelType w:val="multilevel"/>
    <w:tmpl w:val="B67A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05B54CF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14864F7"/>
    <w:multiLevelType w:val="multilevel"/>
    <w:tmpl w:val="245E7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2220CCD"/>
    <w:multiLevelType w:val="multilevel"/>
    <w:tmpl w:val="96104BA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44F6656"/>
    <w:multiLevelType w:val="multilevel"/>
    <w:tmpl w:val="5CC67E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49B6EE0"/>
    <w:multiLevelType w:val="multilevel"/>
    <w:tmpl w:val="9A00665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66C1C41"/>
    <w:multiLevelType w:val="multilevel"/>
    <w:tmpl w:val="22F0C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C61BBF"/>
    <w:multiLevelType w:val="multilevel"/>
    <w:tmpl w:val="2E6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337CE8"/>
    <w:multiLevelType w:val="multilevel"/>
    <w:tmpl w:val="5C349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CE60B54"/>
    <w:multiLevelType w:val="multilevel"/>
    <w:tmpl w:val="933CD97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FF149C1"/>
    <w:multiLevelType w:val="multilevel"/>
    <w:tmpl w:val="76BED83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48" w15:restartNumberingAfterBreak="0">
    <w:nsid w:val="406654D2"/>
    <w:multiLevelType w:val="multilevel"/>
    <w:tmpl w:val="98AA2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367ACE"/>
    <w:multiLevelType w:val="hybridMultilevel"/>
    <w:tmpl w:val="F4A60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14655AC"/>
    <w:multiLevelType w:val="multilevel"/>
    <w:tmpl w:val="FEF0E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18A7EC2"/>
    <w:multiLevelType w:val="multilevel"/>
    <w:tmpl w:val="49001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2340845"/>
    <w:multiLevelType w:val="multilevel"/>
    <w:tmpl w:val="E2E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3C3170"/>
    <w:multiLevelType w:val="multilevel"/>
    <w:tmpl w:val="A5809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32E0EFF"/>
    <w:multiLevelType w:val="multilevel"/>
    <w:tmpl w:val="FAD8C31C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55" w15:restartNumberingAfterBreak="0">
    <w:nsid w:val="47281579"/>
    <w:multiLevelType w:val="multilevel"/>
    <w:tmpl w:val="F05EEF86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56" w15:restartNumberingAfterBreak="0">
    <w:nsid w:val="491568D0"/>
    <w:multiLevelType w:val="multilevel"/>
    <w:tmpl w:val="91B4472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49A80844"/>
    <w:multiLevelType w:val="multilevel"/>
    <w:tmpl w:val="B26A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9452C0"/>
    <w:multiLevelType w:val="multilevel"/>
    <w:tmpl w:val="98D0F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ACD6D8E"/>
    <w:multiLevelType w:val="multilevel"/>
    <w:tmpl w:val="39D63B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AD060FE"/>
    <w:multiLevelType w:val="multilevel"/>
    <w:tmpl w:val="5F26C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C010E69"/>
    <w:multiLevelType w:val="multilevel"/>
    <w:tmpl w:val="F1CA89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pStyle w:val="bulletlevel2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2" w15:restartNumberingAfterBreak="0">
    <w:nsid w:val="4DBD12FE"/>
    <w:multiLevelType w:val="multilevel"/>
    <w:tmpl w:val="A91E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E6B2FF7"/>
    <w:multiLevelType w:val="multilevel"/>
    <w:tmpl w:val="AB08DD2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1130FE9"/>
    <w:multiLevelType w:val="multilevel"/>
    <w:tmpl w:val="285CA902"/>
    <w:lvl w:ilvl="0">
      <w:start w:val="1"/>
      <w:numFmt w:val="bullet"/>
      <w:pStyle w:val="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524A22D8"/>
    <w:multiLevelType w:val="multilevel"/>
    <w:tmpl w:val="BD806B0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54DB21B7"/>
    <w:multiLevelType w:val="multilevel"/>
    <w:tmpl w:val="5614A4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57BF70E2"/>
    <w:multiLevelType w:val="hybridMultilevel"/>
    <w:tmpl w:val="BE92A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0C2E0D"/>
    <w:multiLevelType w:val="multilevel"/>
    <w:tmpl w:val="B93256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C171CE9"/>
    <w:multiLevelType w:val="hybridMultilevel"/>
    <w:tmpl w:val="E924C02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A00527"/>
    <w:multiLevelType w:val="multilevel"/>
    <w:tmpl w:val="C5284D14"/>
    <w:lvl w:ilvl="0">
      <w:start w:val="1"/>
      <w:numFmt w:val="bullet"/>
      <w:lvlText w:val="o"/>
      <w:lvlJc w:val="left"/>
      <w:pPr>
        <w:ind w:left="77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07006FA"/>
    <w:multiLevelType w:val="multilevel"/>
    <w:tmpl w:val="B34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246849"/>
    <w:multiLevelType w:val="multilevel"/>
    <w:tmpl w:val="FBD01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3" w15:restartNumberingAfterBreak="0">
    <w:nsid w:val="61512CDE"/>
    <w:multiLevelType w:val="multilevel"/>
    <w:tmpl w:val="0E8C70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1635235"/>
    <w:multiLevelType w:val="multilevel"/>
    <w:tmpl w:val="F23A2D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37958E3"/>
    <w:multiLevelType w:val="multilevel"/>
    <w:tmpl w:val="8B4C4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690122F0"/>
    <w:multiLevelType w:val="multilevel"/>
    <w:tmpl w:val="0BA646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7" w15:restartNumberingAfterBreak="0">
    <w:nsid w:val="6C0C4FD6"/>
    <w:multiLevelType w:val="multilevel"/>
    <w:tmpl w:val="2BB06024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71447E4D"/>
    <w:multiLevelType w:val="multilevel"/>
    <w:tmpl w:val="3AD45FE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1E93EA8"/>
    <w:multiLevelType w:val="multilevel"/>
    <w:tmpl w:val="E6E0C5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5CB4CD2"/>
    <w:multiLevelType w:val="multilevel"/>
    <w:tmpl w:val="D8C8F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5EA754A"/>
    <w:multiLevelType w:val="multilevel"/>
    <w:tmpl w:val="C238506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8E36562"/>
    <w:multiLevelType w:val="multilevel"/>
    <w:tmpl w:val="40182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9A33240"/>
    <w:multiLevelType w:val="multilevel"/>
    <w:tmpl w:val="DE60B124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17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177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84" w15:restartNumberingAfterBreak="0">
    <w:nsid w:val="7BE837B1"/>
    <w:multiLevelType w:val="hybridMultilevel"/>
    <w:tmpl w:val="7A3A9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C0D4E2A"/>
    <w:multiLevelType w:val="multilevel"/>
    <w:tmpl w:val="CD04C84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48422663">
    <w:abstractNumId w:val="77"/>
  </w:num>
  <w:num w:numId="2" w16cid:durableId="590235388">
    <w:abstractNumId w:val="3"/>
  </w:num>
  <w:num w:numId="3" w16cid:durableId="1954243290">
    <w:abstractNumId w:val="82"/>
  </w:num>
  <w:num w:numId="4" w16cid:durableId="471682559">
    <w:abstractNumId w:val="54"/>
  </w:num>
  <w:num w:numId="5" w16cid:durableId="19747489">
    <w:abstractNumId w:val="55"/>
  </w:num>
  <w:num w:numId="6" w16cid:durableId="533153030">
    <w:abstractNumId w:val="47"/>
  </w:num>
  <w:num w:numId="7" w16cid:durableId="1088842083">
    <w:abstractNumId w:val="25"/>
  </w:num>
  <w:num w:numId="8" w16cid:durableId="1171750720">
    <w:abstractNumId w:val="13"/>
  </w:num>
  <w:num w:numId="9" w16cid:durableId="511574563">
    <w:abstractNumId w:val="53"/>
  </w:num>
  <w:num w:numId="10" w16cid:durableId="882061067">
    <w:abstractNumId w:val="39"/>
  </w:num>
  <w:num w:numId="11" w16cid:durableId="84352085">
    <w:abstractNumId w:val="10"/>
  </w:num>
  <w:num w:numId="12" w16cid:durableId="226645508">
    <w:abstractNumId w:val="65"/>
  </w:num>
  <w:num w:numId="13" w16cid:durableId="686830840">
    <w:abstractNumId w:val="41"/>
  </w:num>
  <w:num w:numId="14" w16cid:durableId="1118527360">
    <w:abstractNumId w:val="2"/>
  </w:num>
  <w:num w:numId="15" w16cid:durableId="1802309983">
    <w:abstractNumId w:val="44"/>
  </w:num>
  <w:num w:numId="16" w16cid:durableId="648628537">
    <w:abstractNumId w:val="33"/>
  </w:num>
  <w:num w:numId="17" w16cid:durableId="1248151888">
    <w:abstractNumId w:val="57"/>
  </w:num>
  <w:num w:numId="18" w16cid:durableId="910890361">
    <w:abstractNumId w:val="52"/>
  </w:num>
  <w:num w:numId="19" w16cid:durableId="37441669">
    <w:abstractNumId w:val="62"/>
  </w:num>
  <w:num w:numId="20" w16cid:durableId="1125082001">
    <w:abstractNumId w:val="35"/>
  </w:num>
  <w:num w:numId="21" w16cid:durableId="1867789189">
    <w:abstractNumId w:val="16"/>
  </w:num>
  <w:num w:numId="22" w16cid:durableId="602038507">
    <w:abstractNumId w:val="1"/>
  </w:num>
  <w:num w:numId="23" w16cid:durableId="1390494030">
    <w:abstractNumId w:val="71"/>
  </w:num>
  <w:num w:numId="24" w16cid:durableId="199050077">
    <w:abstractNumId w:val="0"/>
  </w:num>
  <w:num w:numId="25" w16cid:durableId="2045016822">
    <w:abstractNumId w:val="38"/>
  </w:num>
  <w:num w:numId="26" w16cid:durableId="259727439">
    <w:abstractNumId w:val="30"/>
  </w:num>
  <w:num w:numId="27" w16cid:durableId="1792359635">
    <w:abstractNumId w:val="68"/>
  </w:num>
  <w:num w:numId="28" w16cid:durableId="1170171872">
    <w:abstractNumId w:val="51"/>
  </w:num>
  <w:num w:numId="29" w16cid:durableId="792796626">
    <w:abstractNumId w:val="5"/>
  </w:num>
  <w:num w:numId="30" w16cid:durableId="845441848">
    <w:abstractNumId w:val="21"/>
  </w:num>
  <w:num w:numId="31" w16cid:durableId="312570051">
    <w:abstractNumId w:val="79"/>
  </w:num>
  <w:num w:numId="32" w16cid:durableId="891844521">
    <w:abstractNumId w:val="8"/>
  </w:num>
  <w:num w:numId="33" w16cid:durableId="1452898158">
    <w:abstractNumId w:val="85"/>
  </w:num>
  <w:num w:numId="34" w16cid:durableId="41296534">
    <w:abstractNumId w:val="59"/>
  </w:num>
  <w:num w:numId="35" w16cid:durableId="263653622">
    <w:abstractNumId w:val="18"/>
  </w:num>
  <w:num w:numId="36" w16cid:durableId="1862818465">
    <w:abstractNumId w:val="17"/>
  </w:num>
  <w:num w:numId="37" w16cid:durableId="700395549">
    <w:abstractNumId w:val="6"/>
  </w:num>
  <w:num w:numId="38" w16cid:durableId="229049295">
    <w:abstractNumId w:val="78"/>
  </w:num>
  <w:num w:numId="39" w16cid:durableId="1101100622">
    <w:abstractNumId w:val="26"/>
  </w:num>
  <w:num w:numId="40" w16cid:durableId="1855266883">
    <w:abstractNumId w:val="74"/>
  </w:num>
  <w:num w:numId="41" w16cid:durableId="1758745052">
    <w:abstractNumId w:val="73"/>
  </w:num>
  <w:num w:numId="42" w16cid:durableId="484128238">
    <w:abstractNumId w:val="27"/>
  </w:num>
  <w:num w:numId="43" w16cid:durableId="935746778">
    <w:abstractNumId w:val="15"/>
  </w:num>
  <w:num w:numId="44" w16cid:durableId="1677149518">
    <w:abstractNumId w:val="7"/>
  </w:num>
  <w:num w:numId="45" w16cid:durableId="289938616">
    <w:abstractNumId w:val="72"/>
  </w:num>
  <w:num w:numId="46" w16cid:durableId="1870023794">
    <w:abstractNumId w:val="20"/>
  </w:num>
  <w:num w:numId="47" w16cid:durableId="2009597810">
    <w:abstractNumId w:val="29"/>
  </w:num>
  <w:num w:numId="48" w16cid:durableId="1639914309">
    <w:abstractNumId w:val="37"/>
  </w:num>
  <w:num w:numId="49" w16cid:durableId="1251161262">
    <w:abstractNumId w:val="12"/>
  </w:num>
  <w:num w:numId="50" w16cid:durableId="665746238">
    <w:abstractNumId w:val="70"/>
  </w:num>
  <w:num w:numId="51" w16cid:durableId="1601135692">
    <w:abstractNumId w:val="32"/>
  </w:num>
  <w:num w:numId="52" w16cid:durableId="58334570">
    <w:abstractNumId w:val="50"/>
  </w:num>
  <w:num w:numId="53" w16cid:durableId="526874449">
    <w:abstractNumId w:val="31"/>
  </w:num>
  <w:num w:numId="54" w16cid:durableId="1994409452">
    <w:abstractNumId w:val="23"/>
  </w:num>
  <w:num w:numId="55" w16cid:durableId="522209061">
    <w:abstractNumId w:val="64"/>
  </w:num>
  <w:num w:numId="56" w16cid:durableId="673343076">
    <w:abstractNumId w:val="28"/>
  </w:num>
  <w:num w:numId="57" w16cid:durableId="1564216786">
    <w:abstractNumId w:val="58"/>
  </w:num>
  <w:num w:numId="58" w16cid:durableId="1523662320">
    <w:abstractNumId w:val="22"/>
  </w:num>
  <w:num w:numId="59" w16cid:durableId="1753968530">
    <w:abstractNumId w:val="11"/>
  </w:num>
  <w:num w:numId="60" w16cid:durableId="2130389183">
    <w:abstractNumId w:val="14"/>
  </w:num>
  <w:num w:numId="61" w16cid:durableId="1756782146">
    <w:abstractNumId w:val="60"/>
  </w:num>
  <w:num w:numId="62" w16cid:durableId="1214653648">
    <w:abstractNumId w:val="19"/>
  </w:num>
  <w:num w:numId="63" w16cid:durableId="1754204220">
    <w:abstractNumId w:val="45"/>
  </w:num>
  <w:num w:numId="64" w16cid:durableId="544831855">
    <w:abstractNumId w:val="81"/>
  </w:num>
  <w:num w:numId="65" w16cid:durableId="2084445090">
    <w:abstractNumId w:val="4"/>
  </w:num>
  <w:num w:numId="66" w16cid:durableId="1560093769">
    <w:abstractNumId w:val="56"/>
  </w:num>
  <w:num w:numId="67" w16cid:durableId="993339163">
    <w:abstractNumId w:val="46"/>
  </w:num>
  <w:num w:numId="68" w16cid:durableId="2000963764">
    <w:abstractNumId w:val="63"/>
  </w:num>
  <w:num w:numId="69" w16cid:durableId="1666931660">
    <w:abstractNumId w:val="66"/>
  </w:num>
  <w:num w:numId="70" w16cid:durableId="1978992636">
    <w:abstractNumId w:val="40"/>
  </w:num>
  <w:num w:numId="71" w16cid:durableId="1871186020">
    <w:abstractNumId w:val="34"/>
  </w:num>
  <w:num w:numId="72" w16cid:durableId="481509855">
    <w:abstractNumId w:val="48"/>
  </w:num>
  <w:num w:numId="73" w16cid:durableId="1554611762">
    <w:abstractNumId w:val="83"/>
  </w:num>
  <w:num w:numId="74" w16cid:durableId="707032137">
    <w:abstractNumId w:val="75"/>
  </w:num>
  <w:num w:numId="75" w16cid:durableId="1789350087">
    <w:abstractNumId w:val="67"/>
  </w:num>
  <w:num w:numId="76" w16cid:durableId="304430947">
    <w:abstractNumId w:val="61"/>
  </w:num>
  <w:num w:numId="77" w16cid:durableId="22286991">
    <w:abstractNumId w:val="43"/>
  </w:num>
  <w:num w:numId="78" w16cid:durableId="487747879">
    <w:abstractNumId w:val="80"/>
  </w:num>
  <w:num w:numId="79" w16cid:durableId="629017045">
    <w:abstractNumId w:val="42"/>
  </w:num>
  <w:num w:numId="80" w16cid:durableId="1808007280">
    <w:abstractNumId w:val="69"/>
  </w:num>
  <w:num w:numId="81" w16cid:durableId="128015162">
    <w:abstractNumId w:val="36"/>
  </w:num>
  <w:num w:numId="82" w16cid:durableId="2003046726">
    <w:abstractNumId w:val="9"/>
  </w:num>
  <w:num w:numId="83" w16cid:durableId="1370107755">
    <w:abstractNumId w:val="84"/>
  </w:num>
  <w:num w:numId="84" w16cid:durableId="1494419235">
    <w:abstractNumId w:val="76"/>
  </w:num>
  <w:num w:numId="85" w16cid:durableId="1537423458">
    <w:abstractNumId w:val="49"/>
  </w:num>
  <w:num w:numId="86" w16cid:durableId="15782505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37"/>
    <w:rsid w:val="000C500B"/>
    <w:rsid w:val="001015E1"/>
    <w:rsid w:val="00121110"/>
    <w:rsid w:val="00393C16"/>
    <w:rsid w:val="003B3304"/>
    <w:rsid w:val="003F0137"/>
    <w:rsid w:val="004F1966"/>
    <w:rsid w:val="00501FAE"/>
    <w:rsid w:val="005039E6"/>
    <w:rsid w:val="0051055B"/>
    <w:rsid w:val="0051422F"/>
    <w:rsid w:val="005A521B"/>
    <w:rsid w:val="0066768F"/>
    <w:rsid w:val="008032AC"/>
    <w:rsid w:val="008051CB"/>
    <w:rsid w:val="00832A5C"/>
    <w:rsid w:val="00A57AE2"/>
    <w:rsid w:val="00A6186B"/>
    <w:rsid w:val="00AC6202"/>
    <w:rsid w:val="00AF72DB"/>
    <w:rsid w:val="00B81146"/>
    <w:rsid w:val="00C166E9"/>
    <w:rsid w:val="00C36058"/>
    <w:rsid w:val="00C77B09"/>
    <w:rsid w:val="00D20EB6"/>
    <w:rsid w:val="00EB1F04"/>
    <w:rsid w:val="00F242E7"/>
    <w:rsid w:val="00F34335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4FC4"/>
  <w15:chartTrackingRefBased/>
  <w15:docId w15:val="{6DCDF72D-B7D8-6B48-B2A3-78CA910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3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137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eastAsia="+mj-ea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37"/>
    <w:rPr>
      <w:rFonts w:ascii="Times New Roman" w:eastAsia="+mj-ea" w:hAnsi="Times New Roman" w:cs="Times New Roman"/>
      <w:b/>
      <w:bCs/>
      <w:kern w:val="0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32AC"/>
    <w:pPr>
      <w:ind w:left="720"/>
      <w:contextualSpacing/>
    </w:pPr>
  </w:style>
  <w:style w:type="table" w:styleId="TableGrid">
    <w:name w:val="Table Grid"/>
    <w:basedOn w:val="TableNormal"/>
    <w:uiPriority w:val="59"/>
    <w:rsid w:val="008032AC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032A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72D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NormalDS">
    <w:name w:val="Normal DS"/>
    <w:basedOn w:val="Normal"/>
    <w:qFormat/>
    <w:rsid w:val="00AF72DB"/>
    <w:pPr>
      <w:spacing w:after="240"/>
    </w:pPr>
  </w:style>
  <w:style w:type="paragraph" w:customStyle="1" w:styleId="OutlineIndenta">
    <w:name w:val="Outline Indent a"/>
    <w:basedOn w:val="Normal"/>
    <w:qFormat/>
    <w:rsid w:val="00AF72DB"/>
    <w:pPr>
      <w:numPr>
        <w:numId w:val="54"/>
      </w:numPr>
      <w:spacing w:before="120" w:after="120"/>
    </w:pPr>
    <w:rPr>
      <w:sz w:val="21"/>
      <w:szCs w:val="21"/>
    </w:rPr>
  </w:style>
  <w:style w:type="paragraph" w:customStyle="1" w:styleId="Bullet2">
    <w:name w:val="Bullet2"/>
    <w:basedOn w:val="Normal"/>
    <w:rsid w:val="00AF72DB"/>
    <w:pPr>
      <w:numPr>
        <w:numId w:val="55"/>
      </w:numPr>
      <w:spacing w:after="120"/>
    </w:pPr>
    <w:rPr>
      <w:szCs w:val="20"/>
      <w:lang w:val="en-CA"/>
    </w:rPr>
  </w:style>
  <w:style w:type="paragraph" w:customStyle="1" w:styleId="LicenseList">
    <w:name w:val="LicenseList"/>
    <w:basedOn w:val="Normal"/>
    <w:rsid w:val="00AF72DB"/>
    <w:pPr>
      <w:numPr>
        <w:numId w:val="56"/>
      </w:numPr>
    </w:pPr>
    <w:rPr>
      <w:rFonts w:ascii="Arial Narrow" w:hAnsi="Arial Narrow"/>
      <w:szCs w:val="20"/>
    </w:rPr>
  </w:style>
  <w:style w:type="paragraph" w:styleId="ListBullet">
    <w:name w:val="List Bullet"/>
    <w:basedOn w:val="Normal"/>
    <w:uiPriority w:val="99"/>
    <w:unhideWhenUsed/>
    <w:rsid w:val="00AF72DB"/>
    <w:pPr>
      <w:numPr>
        <w:numId w:val="7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3C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bulletlevel2">
    <w:name w:val="bullet level 2"/>
    <w:basedOn w:val="Normal"/>
    <w:rsid w:val="00393C16"/>
    <w:pPr>
      <w:numPr>
        <w:ilvl w:val="1"/>
        <w:numId w:val="76"/>
      </w:numPr>
      <w:spacing w:after="120"/>
    </w:pPr>
    <w:rPr>
      <w:rFonts w:ascii="Arial Narrow" w:hAnsi="Arial Narro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McGuinness</dc:creator>
  <cp:keywords/>
  <dc:description/>
  <cp:lastModifiedBy>Mary McGuinness</cp:lastModifiedBy>
  <cp:revision>2</cp:revision>
  <dcterms:created xsi:type="dcterms:W3CDTF">2023-07-02T18:23:00Z</dcterms:created>
  <dcterms:modified xsi:type="dcterms:W3CDTF">2023-07-02T18:23:00Z</dcterms:modified>
</cp:coreProperties>
</file>